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491" w:rsidRPr="00D803C6" w:rsidRDefault="00B82491">
      <w:pPr>
        <w:rPr>
          <w:sz w:val="24"/>
          <w:szCs w:val="24"/>
        </w:rPr>
      </w:pPr>
      <w:bookmarkStart w:id="0" w:name="_GoBack"/>
      <w:bookmarkEnd w:id="0"/>
    </w:p>
    <w:p w:rsidR="00D803C6" w:rsidRDefault="00825077">
      <w:pPr>
        <w:rPr>
          <w:sz w:val="24"/>
          <w:szCs w:val="24"/>
        </w:rPr>
      </w:pPr>
      <w:r>
        <w:rPr>
          <w:sz w:val="24"/>
          <w:szCs w:val="24"/>
        </w:rPr>
        <w:t>Prosperity Works</w:t>
      </w:r>
    </w:p>
    <w:p w:rsidR="00825077" w:rsidRDefault="00825077">
      <w:pPr>
        <w:rPr>
          <w:sz w:val="24"/>
          <w:szCs w:val="24"/>
        </w:rPr>
      </w:pPr>
      <w:r>
        <w:rPr>
          <w:sz w:val="24"/>
          <w:szCs w:val="24"/>
        </w:rPr>
        <w:t>909 Copper Ave., NW</w:t>
      </w:r>
    </w:p>
    <w:p w:rsidR="00825077" w:rsidRDefault="00825077">
      <w:pPr>
        <w:rPr>
          <w:sz w:val="24"/>
          <w:szCs w:val="24"/>
        </w:rPr>
      </w:pPr>
      <w:r>
        <w:rPr>
          <w:sz w:val="24"/>
          <w:szCs w:val="24"/>
        </w:rPr>
        <w:t>Albuquerque, NM  87102</w:t>
      </w:r>
    </w:p>
    <w:p w:rsidR="00D803C6" w:rsidRDefault="00825077">
      <w:pPr>
        <w:rPr>
          <w:sz w:val="24"/>
          <w:szCs w:val="24"/>
        </w:rPr>
      </w:pPr>
      <w:r>
        <w:rPr>
          <w:sz w:val="24"/>
          <w:szCs w:val="24"/>
        </w:rPr>
        <w:t>Phone:  505-217-2747</w:t>
      </w:r>
    </w:p>
    <w:p w:rsidR="00D803C6" w:rsidRDefault="00D803C6">
      <w:pPr>
        <w:rPr>
          <w:sz w:val="24"/>
          <w:szCs w:val="24"/>
        </w:rPr>
      </w:pPr>
    </w:p>
    <w:p w:rsidR="00D803C6" w:rsidRDefault="00D803C6">
      <w:pPr>
        <w:rPr>
          <w:sz w:val="24"/>
          <w:szCs w:val="24"/>
        </w:rPr>
      </w:pPr>
      <w:r>
        <w:rPr>
          <w:sz w:val="24"/>
          <w:szCs w:val="24"/>
        </w:rPr>
        <w:t>Individual Development Accounts (IDA) are administered by Prosperity Works with a grant from the federal Asset</w:t>
      </w:r>
      <w:r w:rsidR="00C40218">
        <w:rPr>
          <w:sz w:val="24"/>
          <w:szCs w:val="24"/>
        </w:rPr>
        <w:t>s</w:t>
      </w:r>
      <w:r>
        <w:rPr>
          <w:sz w:val="24"/>
          <w:szCs w:val="24"/>
        </w:rPr>
        <w:t xml:space="preserve"> for Independence (AFI) Program, and are offered locally through many different organizations.  An IDA is a matched savings account that allows a modest-income individual or family to save for a specific purpose, such as attaining higher education, purchasing a home, or starting a business.</w:t>
      </w:r>
    </w:p>
    <w:p w:rsidR="00D803C6" w:rsidRDefault="00D803C6">
      <w:pPr>
        <w:rPr>
          <w:sz w:val="24"/>
          <w:szCs w:val="24"/>
        </w:rPr>
      </w:pPr>
    </w:p>
    <w:p w:rsidR="00D803C6" w:rsidRDefault="00D803C6">
      <w:pPr>
        <w:rPr>
          <w:sz w:val="24"/>
          <w:szCs w:val="24"/>
        </w:rPr>
      </w:pPr>
      <w:r w:rsidRPr="00D803C6">
        <w:rPr>
          <w:b/>
          <w:sz w:val="24"/>
          <w:szCs w:val="24"/>
        </w:rPr>
        <w:t xml:space="preserve">Under federal law, any and all resources in an Assets </w:t>
      </w:r>
      <w:r w:rsidR="00C40218">
        <w:rPr>
          <w:b/>
          <w:sz w:val="24"/>
          <w:szCs w:val="24"/>
        </w:rPr>
        <w:t xml:space="preserve">for </w:t>
      </w:r>
      <w:r w:rsidRPr="00D803C6">
        <w:rPr>
          <w:b/>
          <w:sz w:val="24"/>
          <w:szCs w:val="24"/>
        </w:rPr>
        <w:t>Independence Program IDA must be disregarded when determining eligibility or benefit levels for any federal benefit program that considers an applicant’s financial circumstances.</w:t>
      </w:r>
      <w:r>
        <w:rPr>
          <w:sz w:val="24"/>
          <w:szCs w:val="24"/>
        </w:rPr>
        <w:t xml:space="preserve">  This </w:t>
      </w:r>
      <w:r w:rsidRPr="00D803C6">
        <w:rPr>
          <w:sz w:val="24"/>
          <w:szCs w:val="24"/>
          <w:u w:val="single"/>
        </w:rPr>
        <w:t>mandatory disregard</w:t>
      </w:r>
      <w:r>
        <w:rPr>
          <w:sz w:val="24"/>
          <w:szCs w:val="24"/>
        </w:rPr>
        <w:t xml:space="preserve"> applies to the individual’s savings, any matching contributions, and interest accrued or accruing on funds in the account.</w:t>
      </w:r>
    </w:p>
    <w:p w:rsidR="00D803C6" w:rsidRDefault="00D803C6">
      <w:pPr>
        <w:rPr>
          <w:sz w:val="24"/>
          <w:szCs w:val="24"/>
        </w:rPr>
      </w:pPr>
    </w:p>
    <w:p w:rsidR="00D803C6" w:rsidRDefault="00D803C6">
      <w:pPr>
        <w:rPr>
          <w:sz w:val="24"/>
          <w:szCs w:val="24"/>
        </w:rPr>
      </w:pPr>
      <w:r>
        <w:rPr>
          <w:sz w:val="24"/>
          <w:szCs w:val="24"/>
        </w:rPr>
        <w:t>The relevant provision in federal law states:</w:t>
      </w:r>
    </w:p>
    <w:p w:rsidR="00D803C6" w:rsidRDefault="00D803C6">
      <w:pPr>
        <w:rPr>
          <w:sz w:val="24"/>
          <w:szCs w:val="24"/>
        </w:rPr>
      </w:pPr>
    </w:p>
    <w:p w:rsidR="00D803C6" w:rsidRDefault="00D803C6" w:rsidP="008237E6">
      <w:pPr>
        <w:ind w:left="720"/>
        <w:rPr>
          <w:sz w:val="24"/>
          <w:szCs w:val="24"/>
        </w:rPr>
      </w:pPr>
      <w:r>
        <w:rPr>
          <w:sz w:val="24"/>
          <w:szCs w:val="24"/>
        </w:rPr>
        <w:t xml:space="preserve">Section 415.  </w:t>
      </w:r>
      <w:r w:rsidR="008237E6">
        <w:rPr>
          <w:b/>
          <w:sz w:val="24"/>
          <w:szCs w:val="24"/>
        </w:rPr>
        <w:t>NO REDUC</w:t>
      </w:r>
      <w:r w:rsidRPr="00D803C6">
        <w:rPr>
          <w:b/>
          <w:sz w:val="24"/>
          <w:szCs w:val="24"/>
        </w:rPr>
        <w:t>TION IN BENEFITS.</w:t>
      </w:r>
      <w:r>
        <w:rPr>
          <w:b/>
          <w:sz w:val="24"/>
          <w:szCs w:val="24"/>
        </w:rPr>
        <w:t xml:space="preserve">  </w:t>
      </w:r>
      <w:r w:rsidRPr="00D803C6">
        <w:rPr>
          <w:sz w:val="24"/>
          <w:szCs w:val="24"/>
        </w:rPr>
        <w:t>Notwithstanding</w:t>
      </w:r>
      <w:r w:rsidR="008237E6">
        <w:rPr>
          <w:sz w:val="24"/>
          <w:szCs w:val="24"/>
        </w:rPr>
        <w:t xml:space="preserve"> any other provision of Fe</w:t>
      </w:r>
      <w:r w:rsidR="008237E6" w:rsidRPr="00D803C6">
        <w:rPr>
          <w:sz w:val="24"/>
          <w:szCs w:val="24"/>
        </w:rPr>
        <w:t>deral</w:t>
      </w:r>
      <w:r w:rsidRPr="00D803C6">
        <w:rPr>
          <w:sz w:val="24"/>
          <w:szCs w:val="24"/>
        </w:rPr>
        <w:t xml:space="preserve"> law (other than the Internal Revenue Code of 1986) that requires consideration of one or more financial circumstances of an individual, for the </w:t>
      </w:r>
      <w:r w:rsidR="008237E6" w:rsidRPr="00D803C6">
        <w:rPr>
          <w:sz w:val="24"/>
          <w:szCs w:val="24"/>
        </w:rPr>
        <w:t>purpose</w:t>
      </w:r>
      <w:r w:rsidRPr="00D803C6">
        <w:rPr>
          <w:sz w:val="24"/>
          <w:szCs w:val="24"/>
        </w:rPr>
        <w:t xml:space="preserve"> of </w:t>
      </w:r>
      <w:r w:rsidR="008237E6" w:rsidRPr="00D803C6">
        <w:rPr>
          <w:sz w:val="24"/>
          <w:szCs w:val="24"/>
        </w:rPr>
        <w:t>determining</w:t>
      </w:r>
      <w:r w:rsidRPr="00D803C6">
        <w:rPr>
          <w:sz w:val="24"/>
          <w:szCs w:val="24"/>
        </w:rPr>
        <w:t xml:space="preserve"> eligibility to </w:t>
      </w:r>
      <w:r w:rsidR="008237E6" w:rsidRPr="00D803C6">
        <w:rPr>
          <w:sz w:val="24"/>
          <w:szCs w:val="24"/>
        </w:rPr>
        <w:t>receive</w:t>
      </w:r>
      <w:r w:rsidR="008237E6">
        <w:rPr>
          <w:sz w:val="24"/>
          <w:szCs w:val="24"/>
        </w:rPr>
        <w:t>, or the amount of, any assistance or benefit authorized by such law to be provided to or for the benefit of such individual, funds (including interest accruing) in an individual development account under this Act shall be disregarded for such purpose with respect to any period during which such individual maintains or makes contributions into such an account.</w:t>
      </w:r>
      <w:r w:rsidR="008237E6">
        <w:rPr>
          <w:rStyle w:val="FootnoteReference"/>
          <w:sz w:val="24"/>
          <w:szCs w:val="24"/>
        </w:rPr>
        <w:footnoteReference w:id="1"/>
      </w:r>
    </w:p>
    <w:p w:rsidR="008237E6" w:rsidRDefault="008237E6" w:rsidP="008237E6">
      <w:pPr>
        <w:ind w:left="720"/>
        <w:rPr>
          <w:sz w:val="24"/>
          <w:szCs w:val="24"/>
        </w:rPr>
      </w:pPr>
    </w:p>
    <w:p w:rsidR="008237E6" w:rsidRDefault="008237E6" w:rsidP="008237E6">
      <w:pPr>
        <w:rPr>
          <w:sz w:val="24"/>
          <w:szCs w:val="24"/>
        </w:rPr>
      </w:pPr>
      <w:r>
        <w:rPr>
          <w:sz w:val="24"/>
          <w:szCs w:val="24"/>
        </w:rPr>
        <w:t>The full text of the Assets for Independence Act is available on the program website</w:t>
      </w:r>
      <w:r w:rsidR="006B2135">
        <w:rPr>
          <w:sz w:val="24"/>
          <w:szCs w:val="24"/>
        </w:rPr>
        <w:t>.</w:t>
      </w:r>
      <w:r>
        <w:rPr>
          <w:sz w:val="24"/>
          <w:szCs w:val="24"/>
        </w:rPr>
        <w:t xml:space="preserve"> </w:t>
      </w:r>
    </w:p>
    <w:p w:rsidR="006B2135" w:rsidRDefault="006B2135" w:rsidP="008237E6">
      <w:pPr>
        <w:rPr>
          <w:sz w:val="24"/>
          <w:szCs w:val="24"/>
        </w:rPr>
      </w:pPr>
    </w:p>
    <w:p w:rsidR="008237E6" w:rsidRDefault="008237E6" w:rsidP="008237E6">
      <w:pPr>
        <w:rPr>
          <w:sz w:val="24"/>
          <w:szCs w:val="24"/>
        </w:rPr>
      </w:pPr>
      <w:r>
        <w:rPr>
          <w:sz w:val="24"/>
          <w:szCs w:val="24"/>
        </w:rPr>
        <w:t xml:space="preserve">If you have any questions about the Prosperity Works AFI-funded IDA program, please contact Sharon Henderson </w:t>
      </w:r>
      <w:r w:rsidR="00825077">
        <w:rPr>
          <w:sz w:val="24"/>
          <w:szCs w:val="24"/>
        </w:rPr>
        <w:t xml:space="preserve">(phone above, or cell </w:t>
      </w:r>
      <w:r>
        <w:rPr>
          <w:sz w:val="24"/>
          <w:szCs w:val="24"/>
        </w:rPr>
        <w:t>505-250-2370</w:t>
      </w:r>
      <w:r w:rsidR="00825077">
        <w:rPr>
          <w:sz w:val="24"/>
          <w:szCs w:val="24"/>
        </w:rPr>
        <w:t>)</w:t>
      </w:r>
      <w:r>
        <w:rPr>
          <w:sz w:val="24"/>
          <w:szCs w:val="24"/>
        </w:rPr>
        <w:t xml:space="preserve">.  If you have any questions about the Assets for Independence Act, please contact the Federal Assets </w:t>
      </w:r>
      <w:r w:rsidR="00825077">
        <w:rPr>
          <w:sz w:val="24"/>
          <w:szCs w:val="24"/>
        </w:rPr>
        <w:t>for</w:t>
      </w:r>
      <w:r>
        <w:rPr>
          <w:sz w:val="24"/>
          <w:szCs w:val="24"/>
        </w:rPr>
        <w:t xml:space="preserve"> Independence Program at </w:t>
      </w:r>
    </w:p>
    <w:p w:rsidR="008237E6" w:rsidRPr="00D803C6" w:rsidRDefault="008237E6" w:rsidP="008237E6">
      <w:pPr>
        <w:rPr>
          <w:sz w:val="24"/>
          <w:szCs w:val="24"/>
        </w:rPr>
      </w:pPr>
      <w:r>
        <w:rPr>
          <w:sz w:val="24"/>
          <w:szCs w:val="24"/>
        </w:rPr>
        <w:t>202-401-4626.</w:t>
      </w:r>
    </w:p>
    <w:sectPr w:rsidR="008237E6" w:rsidRPr="00D803C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1FA" w:rsidRDefault="003E41FA" w:rsidP="00D803C6">
      <w:r>
        <w:separator/>
      </w:r>
    </w:p>
  </w:endnote>
  <w:endnote w:type="continuationSeparator" w:id="0">
    <w:p w:rsidR="003E41FA" w:rsidRDefault="003E41FA" w:rsidP="00D8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1FA" w:rsidRDefault="003E41FA" w:rsidP="00D803C6">
      <w:r>
        <w:separator/>
      </w:r>
    </w:p>
  </w:footnote>
  <w:footnote w:type="continuationSeparator" w:id="0">
    <w:p w:rsidR="003E41FA" w:rsidRDefault="003E41FA" w:rsidP="00D803C6">
      <w:r>
        <w:continuationSeparator/>
      </w:r>
    </w:p>
  </w:footnote>
  <w:footnote w:id="1">
    <w:p w:rsidR="008237E6" w:rsidRDefault="00E26233" w:rsidP="00E26233">
      <w:pPr>
        <w:pStyle w:val="FootnoteText"/>
        <w:ind w:left="720"/>
      </w:pPr>
      <w:r>
        <w:t xml:space="preserve">1  </w:t>
      </w:r>
      <w:r w:rsidR="00111791">
        <w:t>COMMUNITY OPPORTUNITIES, ACCOUNTABILIY, AND TRAINING AND EDUCATIONAL SERVICES ACT OF 1998.  Public Law 105-285, 105</w:t>
      </w:r>
      <w:r w:rsidR="00111791" w:rsidRPr="00111791">
        <w:rPr>
          <w:vertAlign w:val="superscript"/>
        </w:rPr>
        <w:t>th</w:t>
      </w:r>
      <w:r w:rsidR="00111791">
        <w:t xml:space="preserve"> Congress.</w:t>
      </w:r>
    </w:p>
    <w:p w:rsidR="00111791" w:rsidRDefault="00111791">
      <w:pPr>
        <w:pStyle w:val="FootnoteText"/>
      </w:pPr>
    </w:p>
    <w:p w:rsidR="00111791" w:rsidRDefault="00111791">
      <w:pPr>
        <w:pStyle w:val="FootnoteText"/>
      </w:pPr>
      <w:r>
        <w:tab/>
        <w:t>TITLE IV – ASSETS FOR INDEPENDENCE.  Assets for Independence Act. 42 USC 604 note.  Section 415.</w:t>
      </w:r>
    </w:p>
    <w:p w:rsidR="00E26233" w:rsidRDefault="00E26233">
      <w:pPr>
        <w:pStyle w:val="FootnoteText"/>
      </w:pPr>
    </w:p>
    <w:p w:rsidR="00E26233" w:rsidRDefault="00E26233">
      <w:pPr>
        <w:pStyle w:val="FootnoteText"/>
      </w:pPr>
      <w:r>
        <w:t>© Prosperity Works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3C6" w:rsidRPr="00D22D0A" w:rsidRDefault="00D803C6" w:rsidP="00D803C6">
    <w:pPr>
      <w:pStyle w:val="Header"/>
      <w:tabs>
        <w:tab w:val="left" w:pos="1800"/>
      </w:tabs>
      <w:rPr>
        <w:sz w:val="32"/>
        <w:szCs w:val="32"/>
      </w:rPr>
    </w:pPr>
    <w:r>
      <w:rPr>
        <w:noProof/>
      </w:rPr>
      <w:drawing>
        <wp:inline distT="0" distB="0" distL="0" distR="0" wp14:anchorId="2F9BD883" wp14:editId="08CDE80B">
          <wp:extent cx="647700" cy="457200"/>
          <wp:effectExtent l="0" t="0" r="0" b="0"/>
          <wp:docPr id="1" name="Graphic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625" cy="459265"/>
                  </a:xfrm>
                  <a:prstGeom prst="rect">
                    <a:avLst/>
                  </a:prstGeom>
                  <a:noFill/>
                  <a:ln>
                    <a:noFill/>
                  </a:ln>
                </pic:spPr>
              </pic:pic>
            </a:graphicData>
          </a:graphic>
        </wp:inline>
      </w:drawing>
    </w:r>
    <w:r>
      <w:tab/>
    </w:r>
    <w:r w:rsidRPr="00D22D0A">
      <w:rPr>
        <w:b/>
        <w:sz w:val="32"/>
        <w:szCs w:val="32"/>
        <w:u w:val="single"/>
      </w:rPr>
      <w:t>New Mexico Assets Consortium</w:t>
    </w:r>
  </w:p>
  <w:p w:rsidR="00D803C6" w:rsidRPr="00D22D0A" w:rsidRDefault="00D803C6" w:rsidP="00D803C6">
    <w:pPr>
      <w:pStyle w:val="Header"/>
      <w:tabs>
        <w:tab w:val="left" w:pos="1800"/>
      </w:tabs>
      <w:rPr>
        <w:b/>
        <w:sz w:val="32"/>
        <w:szCs w:val="32"/>
        <w:u w:val="single"/>
      </w:rPr>
    </w:pPr>
    <w:r w:rsidRPr="00D22D0A">
      <w:rPr>
        <w:sz w:val="32"/>
        <w:szCs w:val="32"/>
      </w:rPr>
      <w:tab/>
    </w:r>
    <w:r w:rsidRPr="00D22D0A">
      <w:rPr>
        <w:b/>
        <w:sz w:val="32"/>
        <w:szCs w:val="32"/>
        <w:u w:val="single"/>
      </w:rPr>
      <w:t>Disregard of Funds Saved Through An IDA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C6"/>
    <w:rsid w:val="00111791"/>
    <w:rsid w:val="002C46FA"/>
    <w:rsid w:val="0038738C"/>
    <w:rsid w:val="003E41FA"/>
    <w:rsid w:val="00447E33"/>
    <w:rsid w:val="00550EF2"/>
    <w:rsid w:val="006934C2"/>
    <w:rsid w:val="006B2135"/>
    <w:rsid w:val="008237E6"/>
    <w:rsid w:val="00825077"/>
    <w:rsid w:val="009D156C"/>
    <w:rsid w:val="00B82491"/>
    <w:rsid w:val="00C33512"/>
    <w:rsid w:val="00C40218"/>
    <w:rsid w:val="00D22D0A"/>
    <w:rsid w:val="00D803C6"/>
    <w:rsid w:val="00E26233"/>
    <w:rsid w:val="00F90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512"/>
    <w:pPr>
      <w:ind w:left="720"/>
      <w:contextualSpacing/>
    </w:pPr>
  </w:style>
  <w:style w:type="paragraph" w:styleId="Header">
    <w:name w:val="header"/>
    <w:basedOn w:val="Normal"/>
    <w:link w:val="HeaderChar"/>
    <w:uiPriority w:val="99"/>
    <w:unhideWhenUsed/>
    <w:rsid w:val="00D803C6"/>
    <w:pPr>
      <w:tabs>
        <w:tab w:val="center" w:pos="4680"/>
        <w:tab w:val="right" w:pos="9360"/>
      </w:tabs>
    </w:pPr>
  </w:style>
  <w:style w:type="character" w:customStyle="1" w:styleId="HeaderChar">
    <w:name w:val="Header Char"/>
    <w:basedOn w:val="DefaultParagraphFont"/>
    <w:link w:val="Header"/>
    <w:uiPriority w:val="99"/>
    <w:rsid w:val="00D803C6"/>
  </w:style>
  <w:style w:type="paragraph" w:styleId="Footer">
    <w:name w:val="footer"/>
    <w:basedOn w:val="Normal"/>
    <w:link w:val="FooterChar"/>
    <w:uiPriority w:val="99"/>
    <w:unhideWhenUsed/>
    <w:rsid w:val="00D803C6"/>
    <w:pPr>
      <w:tabs>
        <w:tab w:val="center" w:pos="4680"/>
        <w:tab w:val="right" w:pos="9360"/>
      </w:tabs>
    </w:pPr>
  </w:style>
  <w:style w:type="character" w:customStyle="1" w:styleId="FooterChar">
    <w:name w:val="Footer Char"/>
    <w:basedOn w:val="DefaultParagraphFont"/>
    <w:link w:val="Footer"/>
    <w:uiPriority w:val="99"/>
    <w:rsid w:val="00D803C6"/>
  </w:style>
  <w:style w:type="paragraph" w:styleId="BalloonText">
    <w:name w:val="Balloon Text"/>
    <w:basedOn w:val="Normal"/>
    <w:link w:val="BalloonTextChar"/>
    <w:uiPriority w:val="99"/>
    <w:semiHidden/>
    <w:unhideWhenUsed/>
    <w:rsid w:val="00D803C6"/>
    <w:rPr>
      <w:rFonts w:ascii="Tahoma" w:hAnsi="Tahoma" w:cs="Tahoma"/>
      <w:sz w:val="16"/>
      <w:szCs w:val="16"/>
    </w:rPr>
  </w:style>
  <w:style w:type="character" w:customStyle="1" w:styleId="BalloonTextChar">
    <w:name w:val="Balloon Text Char"/>
    <w:basedOn w:val="DefaultParagraphFont"/>
    <w:link w:val="BalloonText"/>
    <w:uiPriority w:val="99"/>
    <w:semiHidden/>
    <w:rsid w:val="00D803C6"/>
    <w:rPr>
      <w:rFonts w:ascii="Tahoma" w:hAnsi="Tahoma" w:cs="Tahoma"/>
      <w:sz w:val="16"/>
      <w:szCs w:val="16"/>
    </w:rPr>
  </w:style>
  <w:style w:type="character" w:styleId="Hyperlink">
    <w:name w:val="Hyperlink"/>
    <w:basedOn w:val="DefaultParagraphFont"/>
    <w:uiPriority w:val="99"/>
    <w:unhideWhenUsed/>
    <w:rsid w:val="00D803C6"/>
    <w:rPr>
      <w:color w:val="0000FF" w:themeColor="hyperlink"/>
      <w:u w:val="single"/>
    </w:rPr>
  </w:style>
  <w:style w:type="paragraph" w:styleId="FootnoteText">
    <w:name w:val="footnote text"/>
    <w:basedOn w:val="Normal"/>
    <w:link w:val="FootnoteTextChar"/>
    <w:uiPriority w:val="99"/>
    <w:semiHidden/>
    <w:unhideWhenUsed/>
    <w:rsid w:val="008237E6"/>
    <w:rPr>
      <w:sz w:val="20"/>
      <w:szCs w:val="20"/>
    </w:rPr>
  </w:style>
  <w:style w:type="character" w:customStyle="1" w:styleId="FootnoteTextChar">
    <w:name w:val="Footnote Text Char"/>
    <w:basedOn w:val="DefaultParagraphFont"/>
    <w:link w:val="FootnoteText"/>
    <w:uiPriority w:val="99"/>
    <w:semiHidden/>
    <w:rsid w:val="008237E6"/>
    <w:rPr>
      <w:sz w:val="20"/>
      <w:szCs w:val="20"/>
    </w:rPr>
  </w:style>
  <w:style w:type="character" w:styleId="FootnoteReference">
    <w:name w:val="footnote reference"/>
    <w:basedOn w:val="DefaultParagraphFont"/>
    <w:uiPriority w:val="99"/>
    <w:semiHidden/>
    <w:unhideWhenUsed/>
    <w:rsid w:val="008237E6"/>
    <w:rPr>
      <w:vertAlign w:val="superscript"/>
    </w:rPr>
  </w:style>
  <w:style w:type="character" w:styleId="FollowedHyperlink">
    <w:name w:val="FollowedHyperlink"/>
    <w:basedOn w:val="DefaultParagraphFont"/>
    <w:uiPriority w:val="99"/>
    <w:semiHidden/>
    <w:unhideWhenUsed/>
    <w:rsid w:val="00C402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512"/>
    <w:pPr>
      <w:ind w:left="720"/>
      <w:contextualSpacing/>
    </w:pPr>
  </w:style>
  <w:style w:type="paragraph" w:styleId="Header">
    <w:name w:val="header"/>
    <w:basedOn w:val="Normal"/>
    <w:link w:val="HeaderChar"/>
    <w:uiPriority w:val="99"/>
    <w:unhideWhenUsed/>
    <w:rsid w:val="00D803C6"/>
    <w:pPr>
      <w:tabs>
        <w:tab w:val="center" w:pos="4680"/>
        <w:tab w:val="right" w:pos="9360"/>
      </w:tabs>
    </w:pPr>
  </w:style>
  <w:style w:type="character" w:customStyle="1" w:styleId="HeaderChar">
    <w:name w:val="Header Char"/>
    <w:basedOn w:val="DefaultParagraphFont"/>
    <w:link w:val="Header"/>
    <w:uiPriority w:val="99"/>
    <w:rsid w:val="00D803C6"/>
  </w:style>
  <w:style w:type="paragraph" w:styleId="Footer">
    <w:name w:val="footer"/>
    <w:basedOn w:val="Normal"/>
    <w:link w:val="FooterChar"/>
    <w:uiPriority w:val="99"/>
    <w:unhideWhenUsed/>
    <w:rsid w:val="00D803C6"/>
    <w:pPr>
      <w:tabs>
        <w:tab w:val="center" w:pos="4680"/>
        <w:tab w:val="right" w:pos="9360"/>
      </w:tabs>
    </w:pPr>
  </w:style>
  <w:style w:type="character" w:customStyle="1" w:styleId="FooterChar">
    <w:name w:val="Footer Char"/>
    <w:basedOn w:val="DefaultParagraphFont"/>
    <w:link w:val="Footer"/>
    <w:uiPriority w:val="99"/>
    <w:rsid w:val="00D803C6"/>
  </w:style>
  <w:style w:type="paragraph" w:styleId="BalloonText">
    <w:name w:val="Balloon Text"/>
    <w:basedOn w:val="Normal"/>
    <w:link w:val="BalloonTextChar"/>
    <w:uiPriority w:val="99"/>
    <w:semiHidden/>
    <w:unhideWhenUsed/>
    <w:rsid w:val="00D803C6"/>
    <w:rPr>
      <w:rFonts w:ascii="Tahoma" w:hAnsi="Tahoma" w:cs="Tahoma"/>
      <w:sz w:val="16"/>
      <w:szCs w:val="16"/>
    </w:rPr>
  </w:style>
  <w:style w:type="character" w:customStyle="1" w:styleId="BalloonTextChar">
    <w:name w:val="Balloon Text Char"/>
    <w:basedOn w:val="DefaultParagraphFont"/>
    <w:link w:val="BalloonText"/>
    <w:uiPriority w:val="99"/>
    <w:semiHidden/>
    <w:rsid w:val="00D803C6"/>
    <w:rPr>
      <w:rFonts w:ascii="Tahoma" w:hAnsi="Tahoma" w:cs="Tahoma"/>
      <w:sz w:val="16"/>
      <w:szCs w:val="16"/>
    </w:rPr>
  </w:style>
  <w:style w:type="character" w:styleId="Hyperlink">
    <w:name w:val="Hyperlink"/>
    <w:basedOn w:val="DefaultParagraphFont"/>
    <w:uiPriority w:val="99"/>
    <w:unhideWhenUsed/>
    <w:rsid w:val="00D803C6"/>
    <w:rPr>
      <w:color w:val="0000FF" w:themeColor="hyperlink"/>
      <w:u w:val="single"/>
    </w:rPr>
  </w:style>
  <w:style w:type="paragraph" w:styleId="FootnoteText">
    <w:name w:val="footnote text"/>
    <w:basedOn w:val="Normal"/>
    <w:link w:val="FootnoteTextChar"/>
    <w:uiPriority w:val="99"/>
    <w:semiHidden/>
    <w:unhideWhenUsed/>
    <w:rsid w:val="008237E6"/>
    <w:rPr>
      <w:sz w:val="20"/>
      <w:szCs w:val="20"/>
    </w:rPr>
  </w:style>
  <w:style w:type="character" w:customStyle="1" w:styleId="FootnoteTextChar">
    <w:name w:val="Footnote Text Char"/>
    <w:basedOn w:val="DefaultParagraphFont"/>
    <w:link w:val="FootnoteText"/>
    <w:uiPriority w:val="99"/>
    <w:semiHidden/>
    <w:rsid w:val="008237E6"/>
    <w:rPr>
      <w:sz w:val="20"/>
      <w:szCs w:val="20"/>
    </w:rPr>
  </w:style>
  <w:style w:type="character" w:styleId="FootnoteReference">
    <w:name w:val="footnote reference"/>
    <w:basedOn w:val="DefaultParagraphFont"/>
    <w:uiPriority w:val="99"/>
    <w:semiHidden/>
    <w:unhideWhenUsed/>
    <w:rsid w:val="008237E6"/>
    <w:rPr>
      <w:vertAlign w:val="superscript"/>
    </w:rPr>
  </w:style>
  <w:style w:type="character" w:styleId="FollowedHyperlink">
    <w:name w:val="FollowedHyperlink"/>
    <w:basedOn w:val="DefaultParagraphFont"/>
    <w:uiPriority w:val="99"/>
    <w:semiHidden/>
    <w:unhideWhenUsed/>
    <w:rsid w:val="00C402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B90D-2C03-4C28-A65C-BC185FB89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 Baldwin</dc:creator>
  <cp:lastModifiedBy>Monica Cordova</cp:lastModifiedBy>
  <cp:revision>2</cp:revision>
  <cp:lastPrinted>2015-01-21T21:26:00Z</cp:lastPrinted>
  <dcterms:created xsi:type="dcterms:W3CDTF">2015-10-01T18:00:00Z</dcterms:created>
  <dcterms:modified xsi:type="dcterms:W3CDTF">2015-10-01T18:00:00Z</dcterms:modified>
</cp:coreProperties>
</file>